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DD9C">
      <w:pPr>
        <w:spacing w:line="315" w:lineRule="auto"/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1"/>
          <w:sz w:val="28"/>
          <w:szCs w:val="28"/>
          <w:lang w:val="en-US" w:eastAsia="zh-CN"/>
        </w:rPr>
        <w:t>3</w:t>
      </w:r>
    </w:p>
    <w:p w14:paraId="1F8691C3">
      <w:pPr>
        <w:pStyle w:val="2"/>
        <w:spacing w:before="101" w:line="224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03030"/>
          <w:spacing w:val="11"/>
          <w:sz w:val="40"/>
          <w:szCs w:val="40"/>
          <w:lang w:eastAsia="zh-CN"/>
          <w14:textOutline w14:w="5791" w14:cap="flat" w14:cmpd="sng" w14:algn="ctr">
            <w14:solidFill>
              <w14:srgbClr w14:val="303030"/>
            </w14:solidFill>
            <w14:prstDash w14:val="solid"/>
            <w14:miter w14:val="0"/>
          </w14:textOutline>
        </w:rPr>
        <w:t>“</w:t>
      </w:r>
      <w:r>
        <w:rPr>
          <w:rFonts w:hint="eastAsia" w:ascii="方正小标宋简体" w:hAnsi="方正小标宋简体" w:eastAsia="方正小标宋简体" w:cs="方正小标宋简体"/>
          <w:color w:val="303030"/>
          <w:spacing w:val="11"/>
          <w:sz w:val="40"/>
          <w:szCs w:val="40"/>
          <w:lang w:val="en-US" w:eastAsia="zh-CN"/>
          <w14:textOutline w14:w="5791" w14:cap="flat" w14:cmpd="sng" w14:algn="ctr">
            <w14:solidFill>
              <w14:srgbClr w14:val="303030"/>
            </w14:solidFill>
            <w14:prstDash w14:val="solid"/>
            <w14:miter w14:val="0"/>
          </w14:textOutline>
        </w:rPr>
        <w:t>旺海杯</w:t>
      </w:r>
      <w:r>
        <w:rPr>
          <w:rFonts w:hint="eastAsia" w:ascii="方正小标宋简体" w:hAnsi="方正小标宋简体" w:eastAsia="方正小标宋简体" w:cs="方正小标宋简体"/>
          <w:color w:val="303030"/>
          <w:spacing w:val="11"/>
          <w:sz w:val="40"/>
          <w:szCs w:val="40"/>
          <w:lang w:eastAsia="zh-CN"/>
          <w14:textOutline w14:w="5791" w14:cap="flat" w14:cmpd="sng" w14:algn="ctr">
            <w14:solidFill>
              <w14:srgbClr w14:val="303030"/>
            </w14:solidFill>
            <w14:prstDash w14:val="solid"/>
            <w14:miter w14:val="0"/>
          </w14:textOutline>
        </w:rPr>
        <w:t>”第</w:t>
      </w:r>
      <w:r>
        <w:rPr>
          <w:rFonts w:hint="eastAsia" w:ascii="方正小标宋简体" w:hAnsi="方正小标宋简体" w:eastAsia="方正小标宋简体" w:cs="方正小标宋简体"/>
          <w:color w:val="303030"/>
          <w:spacing w:val="11"/>
          <w:sz w:val="40"/>
          <w:szCs w:val="40"/>
          <w:lang w:val="en-US" w:eastAsia="zh-CN"/>
          <w14:textOutline w14:w="5791" w14:cap="flat" w14:cmpd="sng" w14:algn="ctr">
            <w14:solidFill>
              <w14:srgbClr w14:val="303030"/>
            </w14:solidFill>
            <w14:prstDash w14:val="solid"/>
            <w14:miter w14:val="0"/>
          </w14:textOutline>
        </w:rPr>
        <w:t>四</w:t>
      </w:r>
      <w:r>
        <w:rPr>
          <w:rFonts w:hint="eastAsia" w:ascii="方正小标宋简体" w:hAnsi="方正小标宋简体" w:eastAsia="方正小标宋简体" w:cs="方正小标宋简体"/>
          <w:color w:val="303030"/>
          <w:spacing w:val="11"/>
          <w:sz w:val="40"/>
          <w:szCs w:val="40"/>
          <w:lang w:eastAsia="zh-CN"/>
          <w14:textOutline w14:w="5791" w14:cap="flat" w14:cmpd="sng" w14:algn="ctr">
            <w14:solidFill>
              <w14:srgbClr w14:val="303030"/>
            </w14:solidFill>
            <w14:prstDash w14:val="solid"/>
            <w14:miter w14:val="0"/>
          </w14:textOutline>
        </w:rPr>
        <w:t>届渔菁英挑战赛团体比赛内容</w:t>
      </w:r>
    </w:p>
    <w:p w14:paraId="0EF5F29E">
      <w:pPr>
        <w:pStyle w:val="2"/>
        <w:spacing w:before="91" w:line="22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03030"/>
          <w:spacing w:val="-1"/>
          <w:sz w:val="40"/>
          <w:szCs w:val="40"/>
          <w:lang w:eastAsia="zh-CN"/>
          <w14:textOutline w14:w="5092" w14:cap="flat" w14:cmpd="sng" w14:algn="ctr">
            <w14:solidFill>
              <w14:srgbClr w14:val="303030"/>
            </w14:solidFill>
            <w14:prstDash w14:val="solid"/>
            <w14:miter w14:val="0"/>
          </w14:textOutline>
        </w:rPr>
        <w:t>专业技能竞赛</w:t>
      </w:r>
    </w:p>
    <w:p w14:paraId="70226585">
      <w:pPr>
        <w:spacing w:line="354" w:lineRule="auto"/>
        <w:rPr>
          <w:sz w:val="18"/>
          <w:szCs w:val="18"/>
          <w:lang w:eastAsia="zh-CN"/>
        </w:rPr>
      </w:pPr>
    </w:p>
    <w:p w14:paraId="4C5E247B">
      <w:pPr>
        <w:pStyle w:val="2"/>
        <w:spacing w:before="91" w:line="411" w:lineRule="auto"/>
        <w:ind w:left="26" w:right="75" w:firstLine="56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参赛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在规定时间内于指定比赛现场进行实验项目的操作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eastAsia="zh-CN"/>
        </w:rPr>
        <w:t>，现场评委根据参赛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pacing w:val="-4"/>
          <w:sz w:val="28"/>
          <w:szCs w:val="28"/>
          <w:lang w:eastAsia="zh-CN"/>
        </w:rPr>
        <w:t>完成的实际操作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情况进行评分。该项竞赛成绩占总成绩的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%。</w:t>
      </w:r>
    </w:p>
    <w:p w14:paraId="5CA58132">
      <w:pPr>
        <w:pStyle w:val="2"/>
        <w:spacing w:before="290" w:line="220" w:lineRule="auto"/>
        <w:ind w:left="587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竞赛大纲：</w:t>
      </w:r>
    </w:p>
    <w:p w14:paraId="44859917">
      <w:pPr>
        <w:pStyle w:val="2"/>
        <w:spacing w:before="292" w:line="411" w:lineRule="auto"/>
        <w:ind w:left="29" w:right="72" w:firstLine="562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（1）水产动物健康状况综合评价： 通过对水产动物进行分类鉴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lang w:eastAsia="zh-CN"/>
        </w:rPr>
        <w:t>定，</w:t>
      </w:r>
      <w:r>
        <w:rPr>
          <w:rFonts w:hint="eastAsia" w:ascii="仿宋_GB2312" w:hAnsi="仿宋_GB2312" w:eastAsia="仿宋_GB2312" w:cs="仿宋_GB2312"/>
          <w:spacing w:val="-38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  <w:lang w:eastAsia="zh-CN"/>
        </w:rPr>
        <w:t>测定其主要形态可量、可数性状，分析年龄、生长、食性、繁殖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  <w:lang w:eastAsia="zh-CN"/>
        </w:rPr>
        <w:t>力等，</w:t>
      </w:r>
      <w:r>
        <w:rPr>
          <w:rFonts w:hint="eastAsia" w:ascii="仿宋_GB2312" w:hAnsi="仿宋_GB2312" w:eastAsia="仿宋_GB2312" w:cs="仿宋_GB2312"/>
          <w:spacing w:val="-43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  <w:lang w:eastAsia="zh-CN"/>
        </w:rPr>
        <w:t>综合判断水产动物的质量和品质，</w:t>
      </w:r>
      <w:r>
        <w:rPr>
          <w:rFonts w:hint="eastAsia" w:ascii="仿宋_GB2312" w:hAnsi="仿宋_GB2312" w:eastAsia="仿宋_GB2312" w:cs="仿宋_GB2312"/>
          <w:spacing w:val="-69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  <w:lang w:eastAsia="zh-CN"/>
        </w:rPr>
        <w:t>并对水产动物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eastAsia="zh-CN"/>
        </w:rPr>
        <w:t>健康养殖提出</w:t>
      </w:r>
    </w:p>
    <w:p w14:paraId="7D79947B">
      <w:pPr>
        <w:pStyle w:val="2"/>
        <w:spacing w:before="1" w:line="220" w:lineRule="auto"/>
        <w:ind w:left="26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  <w:lang w:eastAsia="zh-CN"/>
        </w:rPr>
        <w:t>合理化建议。</w:t>
      </w:r>
    </w:p>
    <w:p w14:paraId="1A8517C0">
      <w:pPr>
        <w:pStyle w:val="2"/>
        <w:spacing w:before="291" w:line="411" w:lineRule="auto"/>
        <w:ind w:left="27" w:right="22" w:firstLine="564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（2）水产动物疾病诊断：通过对水产动物进行临床解剖，制备血液样本，测定主要生理生化等指标。综合利用微生物学、免疫学、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  <w:lang w:eastAsia="zh-CN"/>
        </w:rPr>
        <w:t>分子生物学手段，鉴定主要致病性病原，</w:t>
      </w:r>
      <w:r>
        <w:rPr>
          <w:rFonts w:hint="eastAsia" w:ascii="仿宋_GB2312" w:hAnsi="仿宋_GB2312" w:eastAsia="仿宋_GB2312" w:cs="仿宋_GB2312"/>
          <w:spacing w:val="-39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28"/>
          <w:szCs w:val="28"/>
          <w:lang w:eastAsia="zh-CN"/>
        </w:rPr>
        <w:t>分析免疫应答与反应，并开</w:t>
      </w:r>
      <w:r>
        <w:rPr>
          <w:rFonts w:hint="eastAsia" w:ascii="仿宋_GB2312" w:hAnsi="仿宋_GB2312" w:eastAsia="仿宋_GB2312" w:cs="仿宋_GB2312"/>
          <w:spacing w:val="-2"/>
          <w:sz w:val="28"/>
          <w:szCs w:val="28"/>
          <w:lang w:eastAsia="zh-CN"/>
        </w:rPr>
        <w:t>展综合诊断，提出较为有效的治疗措施。</w:t>
      </w:r>
    </w:p>
    <w:p w14:paraId="6D054291">
      <w:pPr>
        <w:pStyle w:val="2"/>
        <w:spacing w:before="292" w:line="411" w:lineRule="auto"/>
        <w:ind w:left="25" w:right="75" w:firstLine="567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  <w:lang w:eastAsia="zh-CN"/>
        </w:rPr>
        <w:t>（3）水产动物营养与饲料配方设计：通过视觉，嗅觉，味觉和</w:t>
      </w:r>
      <w:r>
        <w:rPr>
          <w:rFonts w:hint="eastAsia" w:ascii="仿宋_GB2312" w:hAnsi="仿宋_GB2312" w:eastAsia="仿宋_GB2312" w:cs="仿宋_GB2312"/>
          <w:spacing w:val="9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触觉等方式辨识不同饲料原料；</w:t>
      </w:r>
      <w:r>
        <w:rPr>
          <w:rFonts w:hint="eastAsia" w:ascii="仿宋_GB2312" w:hAnsi="仿宋_GB2312" w:eastAsia="仿宋_GB2312" w:cs="仿宋_GB2312"/>
          <w:spacing w:val="-66"/>
          <w:sz w:val="28"/>
          <w:szCs w:val="28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根据饲料原料营养价值，养殖品种的</w:t>
      </w:r>
      <w:r>
        <w:rPr>
          <w:rFonts w:hint="eastAsia" w:ascii="仿宋_GB2312" w:hAnsi="仿宋_GB2312" w:eastAsia="仿宋_GB2312" w:cs="仿宋_GB2312"/>
          <w:spacing w:val="-9"/>
          <w:sz w:val="28"/>
          <w:szCs w:val="28"/>
          <w:lang w:eastAsia="zh-CN"/>
        </w:rPr>
        <w:t>营养需求，原料性价比等因素科学合理地设计饲料配方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eastAsia="zh-CN"/>
        </w:rPr>
        <w:t>，并为水产动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物精准营养饲料配方的研发提出合理性建议。</w:t>
      </w:r>
    </w:p>
    <w:p w14:paraId="23A83ADB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30"/>
    <w:rsid w:val="00062B55"/>
    <w:rsid w:val="001D4C1C"/>
    <w:rsid w:val="00893830"/>
    <w:rsid w:val="0DDD576B"/>
    <w:rsid w:val="29086F52"/>
    <w:rsid w:val="2DBE40EA"/>
    <w:rsid w:val="33CC719C"/>
    <w:rsid w:val="485B09F4"/>
    <w:rsid w:val="5A025174"/>
    <w:rsid w:val="5B3510FA"/>
    <w:rsid w:val="67455349"/>
    <w:rsid w:val="69DA3A17"/>
    <w:rsid w:val="77D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qFormat/>
    <w:uiPriority w:val="0"/>
    <w:rPr>
      <w:rFonts w:ascii="宋体" w:hAnsi="宋体" w:eastAsia="宋体" w:cs="宋体"/>
      <w:sz w:val="28"/>
      <w:szCs w:val="28"/>
    </w:rPr>
  </w:style>
  <w:style w:type="character" w:customStyle="1" w:styleId="5">
    <w:name w:val="正文文本 字符"/>
    <w:basedOn w:val="4"/>
    <w:link w:val="2"/>
    <w:semiHidden/>
    <w:qFormat/>
    <w:uiPriority w:val="0"/>
    <w:rPr>
      <w:rFonts w:ascii="宋体" w:hAnsi="宋体" w:eastAsia="宋体" w:cs="宋体"/>
      <w:snapToGrid w:val="0"/>
      <w:color w:val="000000"/>
      <w:kern w:val="0"/>
      <w:sz w:val="28"/>
      <w:szCs w:val="28"/>
      <w:lang w:eastAsia="en-US"/>
    </w:rPr>
  </w:style>
  <w:style w:type="table" w:customStyle="1" w:styleId="6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408</Characters>
  <Lines>4</Lines>
  <Paragraphs>1</Paragraphs>
  <TotalTime>11</TotalTime>
  <ScaleCrop>false</ScaleCrop>
  <LinksUpToDate>false</LinksUpToDate>
  <CharactersWithSpaces>417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2023-09-19T14:06:00Z</dcterms:created>
  <dc:creator>YZ</dc:creator>
  <cp:lastModifiedBy>Helen</cp:lastModifiedBy>
  <dcterms:modified xsi:type="dcterms:W3CDTF">2025-09-01T07:20:12Z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eyJoZGlkIjoiM2M0NGIzYzY3ZjFjMzg2MWZkYjMyZTgzNzViMTRkN2EiLCJ1c2VySWQiOiI1MzMwNTM2NjQifQ==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8D1E9FF7CA684F05940D3C00172C7200_12</vt:lpwstr>
  </property>
</Properties>
</file>